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18" w:rsidRDefault="00F87B46" w:rsidP="00F87B46">
      <w:pPr>
        <w:pStyle w:val="Ttulo1"/>
      </w:pPr>
      <w:r>
        <w:t>P</w:t>
      </w:r>
      <w:r w:rsidR="002C2818" w:rsidRPr="00DA2E0A">
        <w:t>aramilitarismo: la otra amenaza al proceso de paz</w:t>
      </w:r>
      <w:r>
        <w:t>.</w:t>
      </w:r>
    </w:p>
    <w:p w:rsidR="00F87B46" w:rsidRDefault="00F87B46" w:rsidP="00F87B46">
      <w:pPr>
        <w:pStyle w:val="Sinespaciado"/>
        <w:rPr>
          <w:rFonts w:ascii="Times New Roman" w:hAnsi="Times New Roman" w:cs="Times New Roman"/>
          <w:sz w:val="24"/>
          <w:szCs w:val="24"/>
        </w:rPr>
      </w:pPr>
    </w:p>
    <w:p w:rsidR="00F87B46" w:rsidRPr="00F87B46" w:rsidRDefault="00F87B46" w:rsidP="00F87B46">
      <w:pPr>
        <w:pStyle w:val="Sinespaciado"/>
        <w:jc w:val="right"/>
        <w:rPr>
          <w:rFonts w:ascii="Times New Roman" w:hAnsi="Times New Roman" w:cs="Times New Roman"/>
          <w:sz w:val="24"/>
          <w:szCs w:val="24"/>
        </w:rPr>
      </w:pPr>
      <w:r w:rsidRPr="00F87B46">
        <w:rPr>
          <w:rFonts w:ascii="Times New Roman" w:hAnsi="Times New Roman" w:cs="Times New Roman"/>
          <w:sz w:val="24"/>
          <w:szCs w:val="24"/>
        </w:rPr>
        <w:t>Por</w:t>
      </w:r>
      <w:r>
        <w:rPr>
          <w:rFonts w:ascii="Times New Roman" w:hAnsi="Times New Roman" w:cs="Times New Roman"/>
          <w:sz w:val="24"/>
          <w:szCs w:val="24"/>
        </w:rPr>
        <w:t>:</w:t>
      </w:r>
      <w:r w:rsidRPr="00F87B46">
        <w:rPr>
          <w:rFonts w:ascii="Times New Roman" w:hAnsi="Times New Roman" w:cs="Times New Roman"/>
          <w:sz w:val="24"/>
          <w:szCs w:val="24"/>
        </w:rPr>
        <w:t xml:space="preserve"> Leonardo González P</w:t>
      </w:r>
    </w:p>
    <w:p w:rsidR="00C44CDB" w:rsidRDefault="00C44CDB" w:rsidP="00F87B46">
      <w:pPr>
        <w:pStyle w:val="Sinespaciado"/>
        <w:jc w:val="right"/>
        <w:rPr>
          <w:rFonts w:ascii="Times New Roman" w:hAnsi="Times New Roman" w:cs="Times New Roman"/>
          <w:sz w:val="24"/>
          <w:szCs w:val="24"/>
        </w:rPr>
      </w:pPr>
      <w:r>
        <w:rPr>
          <w:rFonts w:ascii="Times New Roman" w:hAnsi="Times New Roman" w:cs="Times New Roman"/>
          <w:sz w:val="24"/>
          <w:szCs w:val="24"/>
        </w:rPr>
        <w:t xml:space="preserve">Agencia de Comunicaciones para la Paz </w:t>
      </w:r>
      <w:r w:rsidR="00F87B46">
        <w:rPr>
          <w:rFonts w:ascii="Times New Roman" w:hAnsi="Times New Roman" w:cs="Times New Roman"/>
          <w:sz w:val="24"/>
          <w:szCs w:val="24"/>
        </w:rPr>
        <w:t xml:space="preserve">ACPAZ </w:t>
      </w:r>
    </w:p>
    <w:p w:rsidR="00F87B46" w:rsidRDefault="00C44CDB" w:rsidP="00F87B46">
      <w:pPr>
        <w:pStyle w:val="Sinespaciado"/>
        <w:jc w:val="right"/>
        <w:rPr>
          <w:rFonts w:ascii="Times New Roman" w:hAnsi="Times New Roman" w:cs="Times New Roman"/>
          <w:sz w:val="24"/>
          <w:szCs w:val="24"/>
        </w:rPr>
      </w:pPr>
      <w:r>
        <w:rPr>
          <w:rFonts w:ascii="Times New Roman" w:hAnsi="Times New Roman" w:cs="Times New Roman"/>
          <w:sz w:val="24"/>
          <w:szCs w:val="24"/>
        </w:rPr>
        <w:t xml:space="preserve">Miembro de </w:t>
      </w:r>
      <w:r w:rsidR="00F87B46" w:rsidRPr="00F87B46">
        <w:rPr>
          <w:rFonts w:ascii="Times New Roman" w:hAnsi="Times New Roman" w:cs="Times New Roman"/>
          <w:sz w:val="24"/>
          <w:szCs w:val="24"/>
        </w:rPr>
        <w:t>Indepaz</w:t>
      </w:r>
    </w:p>
    <w:p w:rsidR="00C44CDB" w:rsidRPr="00F87B46" w:rsidRDefault="00C44CDB" w:rsidP="00F87B46">
      <w:pPr>
        <w:pStyle w:val="Sinespaciado"/>
        <w:jc w:val="right"/>
        <w:rPr>
          <w:rFonts w:ascii="Times New Roman" w:hAnsi="Times New Roman" w:cs="Times New Roman"/>
          <w:sz w:val="24"/>
          <w:szCs w:val="24"/>
        </w:rPr>
      </w:pPr>
    </w:p>
    <w:p w:rsidR="00F87B46" w:rsidRPr="00F87B46" w:rsidRDefault="00C44CDB" w:rsidP="00C44CDB">
      <w:pPr>
        <w:jc w:val="right"/>
        <w:rPr>
          <w:rFonts w:ascii="Times New Roman" w:hAnsi="Times New Roman" w:cs="Times New Roman"/>
          <w:sz w:val="24"/>
          <w:szCs w:val="24"/>
        </w:rPr>
      </w:pPr>
      <w:r>
        <w:rPr>
          <w:rFonts w:ascii="Times New Roman" w:hAnsi="Times New Roman" w:cs="Times New Roman"/>
          <w:sz w:val="24"/>
          <w:szCs w:val="24"/>
        </w:rPr>
        <w:t>Febrero de 2016</w:t>
      </w:r>
    </w:p>
    <w:p w:rsidR="00F87B46" w:rsidRPr="00F87B46" w:rsidRDefault="00F87B46" w:rsidP="00F87B46"/>
    <w:p w:rsidR="002C2818" w:rsidRPr="00DA2E0A" w:rsidRDefault="002C2818" w:rsidP="002C2818">
      <w:pPr>
        <w:jc w:val="both"/>
        <w:rPr>
          <w:rFonts w:ascii="Times New Roman" w:hAnsi="Times New Roman" w:cs="Times New Roman"/>
          <w:sz w:val="24"/>
          <w:szCs w:val="24"/>
        </w:rPr>
      </w:pPr>
      <w:r w:rsidRPr="00DA2E0A">
        <w:rPr>
          <w:rFonts w:ascii="Times New Roman" w:hAnsi="Times New Roman" w:cs="Times New Roman"/>
          <w:sz w:val="24"/>
          <w:szCs w:val="24"/>
        </w:rPr>
        <w:t>Los grupos armados narcoparamilitares son una clara amenaza para el proceso de paz. En 2014 y 2015 han realizado hechos violentos en más de la tercera parte de los municipios del país</w:t>
      </w:r>
      <w:r w:rsidRPr="00DA2E0A">
        <w:rPr>
          <w:rStyle w:val="Refdenotaalpie"/>
          <w:rFonts w:ascii="Times New Roman" w:hAnsi="Times New Roman" w:cs="Times New Roman"/>
          <w:sz w:val="24"/>
          <w:szCs w:val="24"/>
        </w:rPr>
        <w:footnoteReference w:id="1"/>
      </w:r>
      <w:r w:rsidRPr="00DA2E0A">
        <w:rPr>
          <w:rFonts w:ascii="Times New Roman" w:hAnsi="Times New Roman" w:cs="Times New Roman"/>
          <w:sz w:val="24"/>
          <w:szCs w:val="24"/>
        </w:rPr>
        <w:t>. Por lo tanto en el 2016, año en que se consolidará un acuerdo de paz con la insurgencia, es necesario que esta consolidación esté acompañada por el desmantelamiento efectivo de los grupos paramilitares y de todas sus redes políticas, militares y cadenas de negocios.</w:t>
      </w:r>
    </w:p>
    <w:p w:rsidR="002C2818" w:rsidRPr="00DA2E0A" w:rsidRDefault="002C2818" w:rsidP="002C2818">
      <w:pPr>
        <w:jc w:val="both"/>
        <w:rPr>
          <w:rFonts w:ascii="Times New Roman" w:hAnsi="Times New Roman" w:cs="Times New Roman"/>
          <w:sz w:val="24"/>
          <w:szCs w:val="24"/>
        </w:rPr>
      </w:pPr>
      <w:r w:rsidRPr="00DA2E0A">
        <w:rPr>
          <w:rFonts w:ascii="Times New Roman" w:hAnsi="Times New Roman" w:cs="Times New Roman"/>
          <w:sz w:val="24"/>
          <w:szCs w:val="24"/>
        </w:rPr>
        <w:t>Hoy los acuerdos de paz que se realicen tendrán una dificultad mayor para su implementación de existir en el territorio grupos paramilitares y no solo por la seguridad de quienes hayan decidido dejar las armas, sino especialmente para las comunidades y poblaciones donde se vayan a poner en marcha los planes de implementación en la etapa de transición a la paz. Es por ello que la tregua y la transición al post acuerdo de paz es un posible escenario de recomposición territorial con potencial expansión del narcoparamilitarismo, para lo cual deben activarse todas las alarmas y políticas diferenciadas de desmonte de dicho fenómeno (no solo militar).</w:t>
      </w:r>
    </w:p>
    <w:p w:rsidR="002C2818" w:rsidRPr="00DA2E0A" w:rsidRDefault="002C2818" w:rsidP="002C2818">
      <w:pPr>
        <w:jc w:val="both"/>
        <w:rPr>
          <w:rFonts w:ascii="Times New Roman" w:hAnsi="Times New Roman" w:cs="Times New Roman"/>
          <w:sz w:val="24"/>
          <w:szCs w:val="24"/>
        </w:rPr>
      </w:pPr>
      <w:r w:rsidRPr="00DA2E0A">
        <w:rPr>
          <w:rFonts w:ascii="Times New Roman" w:hAnsi="Times New Roman" w:cs="Times New Roman"/>
          <w:sz w:val="24"/>
          <w:szCs w:val="24"/>
        </w:rPr>
        <w:t>La verdad es que hoy las iniciativas de la fuerza pública, en este caso de los carabineros, para enfrentarlos o desmontarlos no ha sido efectiva, es por ello que se ha llamado a que el Estado tenga una política diferente y la caracterización de estos grupos sea como grupo armado organizado al margen de la ley para que sea el ejército el encargado de su desmonte militar. Es tan pobre la respuesta del Estado que el paramilitarismo ni siquiera ha merecido planes de urgencia convirtiendo al mismo Estado en cómplices de su accionar.</w:t>
      </w:r>
    </w:p>
    <w:p w:rsidR="002C2818" w:rsidRPr="00DA2E0A" w:rsidRDefault="002C2818" w:rsidP="002C2818">
      <w:pPr>
        <w:jc w:val="both"/>
        <w:rPr>
          <w:rFonts w:ascii="Times New Roman" w:hAnsi="Times New Roman" w:cs="Times New Roman"/>
          <w:sz w:val="24"/>
          <w:szCs w:val="24"/>
        </w:rPr>
      </w:pPr>
      <w:r w:rsidRPr="00DA2E0A">
        <w:rPr>
          <w:rFonts w:ascii="Times New Roman" w:hAnsi="Times New Roman" w:cs="Times New Roman"/>
          <w:sz w:val="24"/>
          <w:szCs w:val="24"/>
        </w:rPr>
        <w:t xml:space="preserve">Hoy las pocas incautaciones y detenciones de mandos no han impedido su vertiginoso ascenso y por el contrario, la capacidad de cambio de mando es muy rápida ya que las bajas que han tenido, al instante son reemplazadas (caso </w:t>
      </w:r>
      <w:proofErr w:type="spellStart"/>
      <w:r w:rsidRPr="00DA2E0A">
        <w:rPr>
          <w:rFonts w:ascii="Times New Roman" w:hAnsi="Times New Roman" w:cs="Times New Roman"/>
          <w:sz w:val="24"/>
          <w:szCs w:val="24"/>
        </w:rPr>
        <w:t>Pijarvey</w:t>
      </w:r>
      <w:proofErr w:type="spellEnd"/>
      <w:r w:rsidRPr="00DA2E0A">
        <w:rPr>
          <w:rFonts w:ascii="Times New Roman" w:hAnsi="Times New Roman" w:cs="Times New Roman"/>
          <w:sz w:val="24"/>
          <w:szCs w:val="24"/>
        </w:rPr>
        <w:t xml:space="preserve"> en los llanos o Sebastián en la oficina de Envigado); lo que demuestra que son grupos con organigramas bien definidos y mando estructurado y especialmente que la táctica y estrategia militar del Estado ha sido inepta para el desmonte del paramilitarismo.</w:t>
      </w:r>
    </w:p>
    <w:p w:rsidR="002C2818" w:rsidRPr="00DA2E0A" w:rsidRDefault="002C2818" w:rsidP="002C2818">
      <w:pPr>
        <w:jc w:val="both"/>
        <w:rPr>
          <w:rFonts w:ascii="Times New Roman" w:hAnsi="Times New Roman" w:cs="Times New Roman"/>
          <w:sz w:val="24"/>
          <w:szCs w:val="24"/>
        </w:rPr>
      </w:pPr>
      <w:r w:rsidRPr="00DA2E0A">
        <w:rPr>
          <w:rFonts w:ascii="Times New Roman" w:hAnsi="Times New Roman" w:cs="Times New Roman"/>
          <w:sz w:val="24"/>
          <w:szCs w:val="24"/>
        </w:rPr>
        <w:lastRenderedPageBreak/>
        <w:t>Se ha verificado y documentado desde distintas orillas cómo los grupos paramilitares han sido desarrollados en diversas regiones del país con el claro propósito de actuar en la defensa de proyectos económicos (extractivos y agroindustria), políticos y la defensa de sectores vinculados a la actividad agropecuaria y al narcotráfico.</w:t>
      </w:r>
    </w:p>
    <w:p w:rsidR="002C2818" w:rsidRPr="00DA2E0A" w:rsidRDefault="002C2818" w:rsidP="002C2818">
      <w:pPr>
        <w:jc w:val="both"/>
        <w:rPr>
          <w:rFonts w:ascii="Times New Roman" w:hAnsi="Times New Roman" w:cs="Times New Roman"/>
          <w:sz w:val="24"/>
          <w:szCs w:val="24"/>
        </w:rPr>
      </w:pPr>
      <w:r w:rsidRPr="00DA2E0A">
        <w:rPr>
          <w:rFonts w:ascii="Times New Roman" w:hAnsi="Times New Roman" w:cs="Times New Roman"/>
          <w:sz w:val="24"/>
          <w:szCs w:val="24"/>
        </w:rPr>
        <w:t>Pero es preocupante que estamos ad portas de la finalización de una de las guerras más largas de la historia colombiana y el Estado no haya emprendido con severidad la lucha contra la principal amenaza que tiene el acuerdo de paz: el desmonte del paramilitarismo en lo militar, lo económico y lo político.</w:t>
      </w:r>
    </w:p>
    <w:p w:rsidR="00AE716C" w:rsidRPr="00DA2E0A" w:rsidRDefault="002C2818" w:rsidP="00AE716C">
      <w:pPr>
        <w:jc w:val="both"/>
        <w:rPr>
          <w:rFonts w:ascii="Times New Roman" w:hAnsi="Times New Roman" w:cs="Times New Roman"/>
          <w:sz w:val="24"/>
          <w:szCs w:val="24"/>
        </w:rPr>
      </w:pPr>
      <w:r w:rsidRPr="00DA2E0A">
        <w:rPr>
          <w:rFonts w:ascii="Times New Roman" w:hAnsi="Times New Roman" w:cs="Times New Roman"/>
          <w:sz w:val="24"/>
          <w:szCs w:val="24"/>
        </w:rPr>
        <w:t xml:space="preserve">El principal error cometido en la lucha contra estas estructuras viene de la doctrina aplicada por el </w:t>
      </w:r>
      <w:r w:rsidR="00AE716C" w:rsidRPr="00DA2E0A">
        <w:rPr>
          <w:rFonts w:ascii="Times New Roman" w:hAnsi="Times New Roman" w:cs="Times New Roman"/>
          <w:sz w:val="24"/>
          <w:szCs w:val="24"/>
        </w:rPr>
        <w:t>presidente Uribe</w:t>
      </w:r>
      <w:r w:rsidRPr="00DA2E0A">
        <w:rPr>
          <w:rFonts w:ascii="Times New Roman" w:hAnsi="Times New Roman" w:cs="Times New Roman"/>
          <w:sz w:val="24"/>
          <w:szCs w:val="24"/>
        </w:rPr>
        <w:t>, el cual p</w:t>
      </w:r>
      <w:r w:rsidR="00AE716C" w:rsidRPr="00DA2E0A">
        <w:rPr>
          <w:rFonts w:ascii="Times New Roman" w:hAnsi="Times New Roman" w:cs="Times New Roman"/>
          <w:sz w:val="24"/>
          <w:szCs w:val="24"/>
        </w:rPr>
        <w:t xml:space="preserve">retendió </w:t>
      </w:r>
      <w:r w:rsidRPr="00DA2E0A">
        <w:rPr>
          <w:rFonts w:ascii="Times New Roman" w:hAnsi="Times New Roman" w:cs="Times New Roman"/>
          <w:sz w:val="24"/>
          <w:szCs w:val="24"/>
        </w:rPr>
        <w:t>hacernos creer</w:t>
      </w:r>
      <w:r w:rsidR="00AE716C" w:rsidRPr="00DA2E0A">
        <w:rPr>
          <w:rFonts w:ascii="Times New Roman" w:hAnsi="Times New Roman" w:cs="Times New Roman"/>
          <w:sz w:val="24"/>
          <w:szCs w:val="24"/>
        </w:rPr>
        <w:t xml:space="preserve"> que los paramilitares se acabaron con las desmovilizaciones y los que no hicieron parte del proceso dejaron de llamarse paramilitares para ser unos simples grupos organizados para la extorsión y el tráfico de estupefacientes; como si la esencia paramilitar se hubiese perdido por no hacer parte de un proceso. El que ha sido paramilitar dejará de serlo el día que desmonte su estructura completa, no solo lo militar sino también lo económico y lo político, dejará de ser paramilitar el día que diga toda la verdad y el día que repare con todos sus bienes; pero especialmente el día que </w:t>
      </w:r>
      <w:r w:rsidR="00DE6D6A" w:rsidRPr="00DA2E0A">
        <w:rPr>
          <w:rFonts w:ascii="Times New Roman" w:hAnsi="Times New Roman" w:cs="Times New Roman"/>
          <w:sz w:val="24"/>
          <w:szCs w:val="24"/>
        </w:rPr>
        <w:t xml:space="preserve">se </w:t>
      </w:r>
      <w:r w:rsidR="00AE716C" w:rsidRPr="00DA2E0A">
        <w:rPr>
          <w:rFonts w:ascii="Times New Roman" w:hAnsi="Times New Roman" w:cs="Times New Roman"/>
          <w:sz w:val="24"/>
          <w:szCs w:val="24"/>
        </w:rPr>
        <w:t>deje de considerar a su adversario político como un objetivo militar ya que la es</w:t>
      </w:r>
      <w:r w:rsidR="00DE6D6A" w:rsidRPr="00DA2E0A">
        <w:rPr>
          <w:rFonts w:ascii="Times New Roman" w:hAnsi="Times New Roman" w:cs="Times New Roman"/>
          <w:sz w:val="24"/>
          <w:szCs w:val="24"/>
        </w:rPr>
        <w:t>encia del paramilitarismo nace</w:t>
      </w:r>
      <w:r w:rsidR="00AE716C" w:rsidRPr="00DA2E0A">
        <w:rPr>
          <w:rFonts w:ascii="Times New Roman" w:hAnsi="Times New Roman" w:cs="Times New Roman"/>
          <w:sz w:val="24"/>
          <w:szCs w:val="24"/>
        </w:rPr>
        <w:t xml:space="preserve"> en el momento en que se piens</w:t>
      </w:r>
      <w:r w:rsidR="00DE6D6A" w:rsidRPr="00DA2E0A">
        <w:rPr>
          <w:rFonts w:ascii="Times New Roman" w:hAnsi="Times New Roman" w:cs="Times New Roman"/>
          <w:sz w:val="24"/>
          <w:szCs w:val="24"/>
        </w:rPr>
        <w:t>a</w:t>
      </w:r>
      <w:r w:rsidR="00AE716C" w:rsidRPr="00DA2E0A">
        <w:rPr>
          <w:rFonts w:ascii="Times New Roman" w:hAnsi="Times New Roman" w:cs="Times New Roman"/>
          <w:sz w:val="24"/>
          <w:szCs w:val="24"/>
        </w:rPr>
        <w:t xml:space="preserve"> aniquilar las ideas de otro por medio de grupos armados para imponer las propias.</w:t>
      </w:r>
    </w:p>
    <w:p w:rsidR="00AE716C" w:rsidRPr="00DA2E0A" w:rsidRDefault="00AE716C" w:rsidP="00AE716C">
      <w:pPr>
        <w:jc w:val="both"/>
        <w:rPr>
          <w:rFonts w:ascii="Times New Roman" w:hAnsi="Times New Roman" w:cs="Times New Roman"/>
          <w:sz w:val="24"/>
          <w:szCs w:val="24"/>
        </w:rPr>
      </w:pPr>
      <w:r w:rsidRPr="00DA2E0A">
        <w:rPr>
          <w:rFonts w:ascii="Times New Roman" w:hAnsi="Times New Roman" w:cs="Times New Roman"/>
          <w:sz w:val="24"/>
          <w:szCs w:val="24"/>
        </w:rPr>
        <w:t xml:space="preserve">En ese sentido, el </w:t>
      </w:r>
      <w:r w:rsidR="00DE6D6A" w:rsidRPr="00DA2E0A">
        <w:rPr>
          <w:rFonts w:ascii="Times New Roman" w:hAnsi="Times New Roman" w:cs="Times New Roman"/>
          <w:sz w:val="24"/>
          <w:szCs w:val="24"/>
        </w:rPr>
        <w:t xml:space="preserve">gobierno ha presentado </w:t>
      </w:r>
      <w:r w:rsidRPr="00DA2E0A">
        <w:rPr>
          <w:rFonts w:ascii="Times New Roman" w:hAnsi="Times New Roman" w:cs="Times New Roman"/>
          <w:sz w:val="24"/>
          <w:szCs w:val="24"/>
        </w:rPr>
        <w:t xml:space="preserve">estos grupos </w:t>
      </w:r>
      <w:proofErr w:type="spellStart"/>
      <w:r w:rsidRPr="00DA2E0A">
        <w:rPr>
          <w:rFonts w:ascii="Times New Roman" w:hAnsi="Times New Roman" w:cs="Times New Roman"/>
          <w:sz w:val="24"/>
          <w:szCs w:val="24"/>
        </w:rPr>
        <w:t>postdesmovilización</w:t>
      </w:r>
      <w:proofErr w:type="spellEnd"/>
      <w:r w:rsidRPr="00DA2E0A">
        <w:rPr>
          <w:rFonts w:ascii="Times New Roman" w:hAnsi="Times New Roman" w:cs="Times New Roman"/>
          <w:sz w:val="24"/>
          <w:szCs w:val="24"/>
        </w:rPr>
        <w:t xml:space="preserve"> como simples bandas criminales a pesar de conservar muchas de las características del paramilitarismo; esto generó ambigüedad por parte de las autoridades para enfrentarlos y </w:t>
      </w:r>
      <w:r w:rsidR="00DE6D6A" w:rsidRPr="00DA2E0A">
        <w:rPr>
          <w:rFonts w:ascii="Times New Roman" w:hAnsi="Times New Roman" w:cs="Times New Roman"/>
          <w:sz w:val="24"/>
          <w:szCs w:val="24"/>
        </w:rPr>
        <w:t>es</w:t>
      </w:r>
      <w:r w:rsidRPr="00DA2E0A">
        <w:rPr>
          <w:rFonts w:ascii="Times New Roman" w:hAnsi="Times New Roman" w:cs="Times New Roman"/>
          <w:sz w:val="24"/>
          <w:szCs w:val="24"/>
        </w:rPr>
        <w:t xml:space="preserve"> una forma de ocultamiento</w:t>
      </w:r>
      <w:r w:rsidR="00DE6D6A" w:rsidRPr="00DA2E0A">
        <w:rPr>
          <w:rFonts w:ascii="Times New Roman" w:hAnsi="Times New Roman" w:cs="Times New Roman"/>
          <w:sz w:val="24"/>
          <w:szCs w:val="24"/>
        </w:rPr>
        <w:t xml:space="preserve"> o como mínimo una complicidad pasiva</w:t>
      </w:r>
      <w:r w:rsidRPr="00DA2E0A">
        <w:rPr>
          <w:rFonts w:ascii="Times New Roman" w:hAnsi="Times New Roman" w:cs="Times New Roman"/>
          <w:sz w:val="24"/>
          <w:szCs w:val="24"/>
        </w:rPr>
        <w:t>.</w:t>
      </w:r>
    </w:p>
    <w:p w:rsidR="00AE716C" w:rsidRPr="00DA2E0A" w:rsidRDefault="00AE716C" w:rsidP="00AE716C">
      <w:pPr>
        <w:jc w:val="both"/>
        <w:rPr>
          <w:rFonts w:ascii="Times New Roman" w:hAnsi="Times New Roman" w:cs="Times New Roman"/>
          <w:sz w:val="24"/>
          <w:szCs w:val="24"/>
        </w:rPr>
      </w:pPr>
      <w:r w:rsidRPr="00DA2E0A">
        <w:rPr>
          <w:rFonts w:ascii="Times New Roman" w:hAnsi="Times New Roman" w:cs="Times New Roman"/>
          <w:sz w:val="24"/>
          <w:szCs w:val="24"/>
        </w:rPr>
        <w:t xml:space="preserve">Si comparamos al antiguo B.C.B. -Bloque Central Bolívar- con las nuevas estructuras como por ejemplo Los Urabeños, Los Rastrojos, El Clan </w:t>
      </w:r>
      <w:proofErr w:type="spellStart"/>
      <w:r w:rsidRPr="00DA2E0A">
        <w:rPr>
          <w:rFonts w:ascii="Times New Roman" w:hAnsi="Times New Roman" w:cs="Times New Roman"/>
          <w:sz w:val="24"/>
          <w:szCs w:val="24"/>
        </w:rPr>
        <w:t>Úsuga</w:t>
      </w:r>
      <w:proofErr w:type="spellEnd"/>
      <w:r w:rsidRPr="00DA2E0A">
        <w:rPr>
          <w:rFonts w:ascii="Times New Roman" w:hAnsi="Times New Roman" w:cs="Times New Roman"/>
          <w:sz w:val="24"/>
          <w:szCs w:val="24"/>
        </w:rPr>
        <w:t xml:space="preserve">, o la FIAC; se percibe que la única diferencia entre los viejos y los nuevos es que el B.C.B. era un grupo que tenía muchos más integrantes que estas nuevas estructuras; pero la esencia es la misma, es decir, tanto unos como otros tienen como objetivo principal el narcotráfico, pues no existe una distinción clara entre Alias Don Berna o Macaco con </w:t>
      </w:r>
      <w:proofErr w:type="spellStart"/>
      <w:r w:rsidRPr="00DA2E0A">
        <w:rPr>
          <w:rFonts w:ascii="Times New Roman" w:hAnsi="Times New Roman" w:cs="Times New Roman"/>
          <w:sz w:val="24"/>
          <w:szCs w:val="24"/>
        </w:rPr>
        <w:t>Dairo</w:t>
      </w:r>
      <w:proofErr w:type="spellEnd"/>
      <w:r w:rsidRPr="00DA2E0A">
        <w:rPr>
          <w:rFonts w:ascii="Times New Roman" w:hAnsi="Times New Roman" w:cs="Times New Roman"/>
          <w:sz w:val="24"/>
          <w:szCs w:val="24"/>
        </w:rPr>
        <w:t xml:space="preserve"> Antonio </w:t>
      </w:r>
      <w:proofErr w:type="spellStart"/>
      <w:r w:rsidRPr="00DA2E0A">
        <w:rPr>
          <w:rFonts w:ascii="Times New Roman" w:hAnsi="Times New Roman" w:cs="Times New Roman"/>
          <w:sz w:val="24"/>
          <w:szCs w:val="24"/>
        </w:rPr>
        <w:t>Úsuga</w:t>
      </w:r>
      <w:proofErr w:type="spellEnd"/>
      <w:r w:rsidRPr="00DA2E0A">
        <w:rPr>
          <w:rFonts w:ascii="Times New Roman" w:hAnsi="Times New Roman" w:cs="Times New Roman"/>
          <w:sz w:val="24"/>
          <w:szCs w:val="24"/>
        </w:rPr>
        <w:t xml:space="preserve">, o con alias Otoniel </w:t>
      </w:r>
      <w:r w:rsidR="00433141" w:rsidRPr="00DA2E0A">
        <w:rPr>
          <w:rFonts w:ascii="Times New Roman" w:hAnsi="Times New Roman" w:cs="Times New Roman"/>
          <w:sz w:val="24"/>
          <w:szCs w:val="24"/>
        </w:rPr>
        <w:t>ya que</w:t>
      </w:r>
      <w:r w:rsidRPr="00DA2E0A">
        <w:rPr>
          <w:rFonts w:ascii="Times New Roman" w:hAnsi="Times New Roman" w:cs="Times New Roman"/>
          <w:sz w:val="24"/>
          <w:szCs w:val="24"/>
        </w:rPr>
        <w:t xml:space="preserve"> todos nacieron en medio de la mafia y para poder dominar sus territorios, armaron ejércitos, se aliaron con gamonales y terratenientes, se beneficiaron de las empresas de la zon</w:t>
      </w:r>
      <w:r w:rsidR="00DE6D6A" w:rsidRPr="00DA2E0A">
        <w:rPr>
          <w:rFonts w:ascii="Times New Roman" w:hAnsi="Times New Roman" w:cs="Times New Roman"/>
          <w:sz w:val="24"/>
          <w:szCs w:val="24"/>
        </w:rPr>
        <w:t xml:space="preserve">a, </w:t>
      </w:r>
      <w:r w:rsidRPr="00DA2E0A">
        <w:rPr>
          <w:rFonts w:ascii="Times New Roman" w:hAnsi="Times New Roman" w:cs="Times New Roman"/>
          <w:sz w:val="24"/>
          <w:szCs w:val="24"/>
        </w:rPr>
        <w:t>bien sea por extorción o colaboración</w:t>
      </w:r>
      <w:r w:rsidR="00DE6D6A" w:rsidRPr="00DA2E0A">
        <w:rPr>
          <w:rFonts w:ascii="Times New Roman" w:hAnsi="Times New Roman" w:cs="Times New Roman"/>
          <w:sz w:val="24"/>
          <w:szCs w:val="24"/>
        </w:rPr>
        <w:t>,</w:t>
      </w:r>
      <w:r w:rsidR="00433141" w:rsidRPr="00DA2E0A">
        <w:rPr>
          <w:rFonts w:ascii="Times New Roman" w:hAnsi="Times New Roman" w:cs="Times New Roman"/>
          <w:sz w:val="24"/>
          <w:szCs w:val="24"/>
        </w:rPr>
        <w:t xml:space="preserve"> </w:t>
      </w:r>
      <w:r w:rsidR="00DE6D6A" w:rsidRPr="00DA2E0A">
        <w:rPr>
          <w:rFonts w:ascii="Times New Roman" w:hAnsi="Times New Roman" w:cs="Times New Roman"/>
          <w:sz w:val="24"/>
          <w:szCs w:val="24"/>
        </w:rPr>
        <w:t>(</w:t>
      </w:r>
      <w:r w:rsidR="00433141" w:rsidRPr="00DA2E0A">
        <w:rPr>
          <w:rFonts w:ascii="Times New Roman" w:hAnsi="Times New Roman" w:cs="Times New Roman"/>
          <w:sz w:val="24"/>
          <w:szCs w:val="24"/>
        </w:rPr>
        <w:t>y así mismo las empresas y terratenientes se beneficiaron de ellos</w:t>
      </w:r>
      <w:r w:rsidR="00DE6D6A" w:rsidRPr="00DA2E0A">
        <w:rPr>
          <w:rFonts w:ascii="Times New Roman" w:hAnsi="Times New Roman" w:cs="Times New Roman"/>
          <w:sz w:val="24"/>
          <w:szCs w:val="24"/>
        </w:rPr>
        <w:t>)</w:t>
      </w:r>
      <w:r w:rsidR="00433141" w:rsidRPr="00DA2E0A">
        <w:rPr>
          <w:rFonts w:ascii="Times New Roman" w:hAnsi="Times New Roman" w:cs="Times New Roman"/>
          <w:sz w:val="24"/>
          <w:szCs w:val="24"/>
        </w:rPr>
        <w:t>; los paramilitares se han venido lucrando</w:t>
      </w:r>
      <w:r w:rsidRPr="00DA2E0A">
        <w:rPr>
          <w:rFonts w:ascii="Times New Roman" w:hAnsi="Times New Roman" w:cs="Times New Roman"/>
          <w:sz w:val="24"/>
          <w:szCs w:val="24"/>
        </w:rPr>
        <w:t xml:space="preserve"> del Estado </w:t>
      </w:r>
      <w:r w:rsidR="00DE6D6A" w:rsidRPr="00DA2E0A">
        <w:rPr>
          <w:rFonts w:ascii="Times New Roman" w:hAnsi="Times New Roman" w:cs="Times New Roman"/>
          <w:sz w:val="24"/>
          <w:szCs w:val="24"/>
        </w:rPr>
        <w:t>por medio de</w:t>
      </w:r>
      <w:r w:rsidRPr="00DA2E0A">
        <w:rPr>
          <w:rFonts w:ascii="Times New Roman" w:hAnsi="Times New Roman" w:cs="Times New Roman"/>
          <w:sz w:val="24"/>
          <w:szCs w:val="24"/>
        </w:rPr>
        <w:t xml:space="preserve"> contratos en municipios, gobernaciones, </w:t>
      </w:r>
      <w:r w:rsidR="00DE6D6A" w:rsidRPr="00DA2E0A">
        <w:rPr>
          <w:rFonts w:ascii="Times New Roman" w:hAnsi="Times New Roman" w:cs="Times New Roman"/>
          <w:sz w:val="24"/>
          <w:szCs w:val="24"/>
        </w:rPr>
        <w:t>institutos</w:t>
      </w:r>
      <w:r w:rsidRPr="00DA2E0A">
        <w:rPr>
          <w:rFonts w:ascii="Times New Roman" w:hAnsi="Times New Roman" w:cs="Times New Roman"/>
          <w:sz w:val="24"/>
          <w:szCs w:val="24"/>
        </w:rPr>
        <w:t xml:space="preserve"> y el sector salud, entre otros.</w:t>
      </w:r>
    </w:p>
    <w:p w:rsidR="00AE716C" w:rsidRPr="00DA2E0A" w:rsidRDefault="00AE716C" w:rsidP="00AE716C">
      <w:pPr>
        <w:jc w:val="both"/>
        <w:rPr>
          <w:rFonts w:ascii="Times New Roman" w:hAnsi="Times New Roman" w:cs="Times New Roman"/>
          <w:sz w:val="24"/>
          <w:szCs w:val="24"/>
        </w:rPr>
      </w:pPr>
      <w:r w:rsidRPr="00DA2E0A">
        <w:rPr>
          <w:rFonts w:ascii="Times New Roman" w:hAnsi="Times New Roman" w:cs="Times New Roman"/>
          <w:sz w:val="24"/>
          <w:szCs w:val="24"/>
        </w:rPr>
        <w:t xml:space="preserve">El X Informe de Indepaz presenta una caracterización del narcoparamilitarismo y su objetivo actual donde </w:t>
      </w:r>
      <w:r w:rsidR="00DE6D6A" w:rsidRPr="00DA2E0A">
        <w:rPr>
          <w:rFonts w:ascii="Times New Roman" w:hAnsi="Times New Roman" w:cs="Times New Roman"/>
          <w:sz w:val="24"/>
          <w:szCs w:val="24"/>
        </w:rPr>
        <w:t>su</w:t>
      </w:r>
      <w:r w:rsidRPr="00DA2E0A">
        <w:rPr>
          <w:rFonts w:ascii="Times New Roman" w:hAnsi="Times New Roman" w:cs="Times New Roman"/>
          <w:sz w:val="24"/>
          <w:szCs w:val="24"/>
        </w:rPr>
        <w:t xml:space="preserve"> esencia </w:t>
      </w:r>
      <w:r w:rsidR="00DE6D6A" w:rsidRPr="00DA2E0A">
        <w:rPr>
          <w:rFonts w:ascii="Times New Roman" w:hAnsi="Times New Roman" w:cs="Times New Roman"/>
          <w:sz w:val="24"/>
          <w:szCs w:val="24"/>
        </w:rPr>
        <w:t xml:space="preserve">paramilitar radica </w:t>
      </w:r>
      <w:r w:rsidRPr="00DA2E0A">
        <w:rPr>
          <w:rFonts w:ascii="Times New Roman" w:hAnsi="Times New Roman" w:cs="Times New Roman"/>
          <w:sz w:val="24"/>
          <w:szCs w:val="24"/>
        </w:rPr>
        <w:t xml:space="preserve">en el ofrecimiento de servicios a la </w:t>
      </w:r>
      <w:r w:rsidRPr="00DA2E0A">
        <w:rPr>
          <w:rFonts w:ascii="Times New Roman" w:hAnsi="Times New Roman" w:cs="Times New Roman"/>
          <w:sz w:val="24"/>
          <w:szCs w:val="24"/>
        </w:rPr>
        <w:lastRenderedPageBreak/>
        <w:t>fuerza pública para la contrainsurgencia a cambio de favores para su verdadero interés: negocios legales e ilegales y control territorial</w:t>
      </w:r>
      <w:r w:rsidR="00DE6D6A" w:rsidRPr="00DA2E0A">
        <w:rPr>
          <w:rFonts w:ascii="Times New Roman" w:hAnsi="Times New Roman" w:cs="Times New Roman"/>
          <w:sz w:val="24"/>
          <w:szCs w:val="24"/>
        </w:rPr>
        <w:t xml:space="preserve"> para beneficio de privados</w:t>
      </w:r>
      <w:r w:rsidRPr="00DA2E0A">
        <w:rPr>
          <w:rStyle w:val="Refdenotaalpie"/>
          <w:rFonts w:ascii="Times New Roman" w:hAnsi="Times New Roman" w:cs="Times New Roman"/>
          <w:sz w:val="24"/>
          <w:szCs w:val="24"/>
        </w:rPr>
        <w:footnoteReference w:id="2"/>
      </w:r>
      <w:r w:rsidRPr="00DA2E0A">
        <w:rPr>
          <w:rFonts w:ascii="Times New Roman" w:hAnsi="Times New Roman" w:cs="Times New Roman"/>
          <w:sz w:val="24"/>
          <w:szCs w:val="24"/>
        </w:rPr>
        <w:t>.</w:t>
      </w:r>
      <w:r w:rsidR="00DE6D6A" w:rsidRPr="00DA2E0A">
        <w:rPr>
          <w:rFonts w:ascii="Times New Roman" w:hAnsi="Times New Roman" w:cs="Times New Roman"/>
          <w:sz w:val="24"/>
          <w:szCs w:val="24"/>
        </w:rPr>
        <w:t xml:space="preserve"> </w:t>
      </w:r>
      <w:r w:rsidRPr="00DA2E0A">
        <w:rPr>
          <w:rFonts w:ascii="Times New Roman" w:hAnsi="Times New Roman" w:cs="Times New Roman"/>
          <w:sz w:val="24"/>
          <w:szCs w:val="24"/>
        </w:rPr>
        <w:t>Los narcoparamilitares y sus aliados imponen dictaduras locales contra la población y la democracia en donde son amos y señores del territorio imponiendo representantes políticos</w:t>
      </w:r>
      <w:r w:rsidR="00DE6D6A" w:rsidRPr="00DA2E0A">
        <w:rPr>
          <w:rFonts w:ascii="Times New Roman" w:hAnsi="Times New Roman" w:cs="Times New Roman"/>
          <w:sz w:val="24"/>
          <w:szCs w:val="24"/>
        </w:rPr>
        <w:t xml:space="preserve"> (parapolítica)</w:t>
      </w:r>
      <w:r w:rsidRPr="00DA2E0A">
        <w:rPr>
          <w:rFonts w:ascii="Times New Roman" w:hAnsi="Times New Roman" w:cs="Times New Roman"/>
          <w:sz w:val="24"/>
          <w:szCs w:val="24"/>
        </w:rPr>
        <w:t>.</w:t>
      </w:r>
    </w:p>
    <w:p w:rsidR="00AE716C" w:rsidRDefault="00AE716C" w:rsidP="00AE716C">
      <w:pPr>
        <w:jc w:val="both"/>
        <w:rPr>
          <w:rFonts w:ascii="Times New Roman" w:hAnsi="Times New Roman" w:cs="Times New Roman"/>
          <w:sz w:val="24"/>
          <w:szCs w:val="24"/>
        </w:rPr>
      </w:pPr>
      <w:r w:rsidRPr="00DA2E0A">
        <w:rPr>
          <w:rFonts w:ascii="Times New Roman" w:hAnsi="Times New Roman" w:cs="Times New Roman"/>
          <w:sz w:val="24"/>
          <w:szCs w:val="24"/>
        </w:rPr>
        <w:t>Actualmente hay cuatro grandes estructuras paramilitares armadas y otras en proceso de reestructuración. En total operan en 387 municipios del territorio colombiano, según un informe realizado por el Instituto de estudios para el desarrollo y la paz (</w:t>
      </w:r>
      <w:r w:rsidR="006B3C75" w:rsidRPr="00DA2E0A">
        <w:rPr>
          <w:rFonts w:ascii="Times New Roman" w:hAnsi="Times New Roman" w:cs="Times New Roman"/>
          <w:sz w:val="24"/>
          <w:szCs w:val="24"/>
        </w:rPr>
        <w:t>Indepaz</w:t>
      </w:r>
      <w:r w:rsidRPr="00DA2E0A">
        <w:rPr>
          <w:rFonts w:ascii="Times New Roman" w:hAnsi="Times New Roman" w:cs="Times New Roman"/>
          <w:sz w:val="24"/>
          <w:szCs w:val="24"/>
        </w:rPr>
        <w:t>)</w:t>
      </w:r>
      <w:r w:rsidRPr="00DA2E0A">
        <w:rPr>
          <w:rStyle w:val="Refdenotaalpie"/>
          <w:rFonts w:ascii="Times New Roman" w:hAnsi="Times New Roman" w:cs="Times New Roman"/>
          <w:sz w:val="24"/>
          <w:szCs w:val="24"/>
        </w:rPr>
        <w:footnoteReference w:id="3"/>
      </w:r>
      <w:r w:rsidRPr="00DA2E0A">
        <w:rPr>
          <w:rStyle w:val="Refdenotaalpie"/>
          <w:rFonts w:ascii="Times New Roman" w:hAnsi="Times New Roman" w:cs="Times New Roman"/>
          <w:sz w:val="24"/>
          <w:szCs w:val="24"/>
        </w:rPr>
        <w:t>.</w:t>
      </w:r>
      <w:r w:rsidRPr="00DA2E0A">
        <w:rPr>
          <w:rFonts w:ascii="Times New Roman" w:hAnsi="Times New Roman" w:cs="Times New Roman"/>
          <w:sz w:val="24"/>
          <w:szCs w:val="24"/>
        </w:rPr>
        <w:t xml:space="preserve">  Los Urabeños / Clan </w:t>
      </w:r>
      <w:proofErr w:type="spellStart"/>
      <w:r w:rsidRPr="00DA2E0A">
        <w:rPr>
          <w:rFonts w:ascii="Times New Roman" w:hAnsi="Times New Roman" w:cs="Times New Roman"/>
          <w:sz w:val="24"/>
          <w:szCs w:val="24"/>
        </w:rPr>
        <w:t>Úsuga</w:t>
      </w:r>
      <w:proofErr w:type="spellEnd"/>
      <w:r w:rsidRPr="00DA2E0A">
        <w:rPr>
          <w:rFonts w:ascii="Times New Roman" w:hAnsi="Times New Roman" w:cs="Times New Roman"/>
          <w:sz w:val="24"/>
          <w:szCs w:val="24"/>
        </w:rPr>
        <w:t>, Los Rastrojos, Las Águilas Negras, el Bloque Meta y la FIAC son los más reconocidos grupos que hacen presencia. Sus rutas de movilidad coinciden con  zonas de cultivos de uso ilícito, rutas del narcotráfico, minería ilegal y negocios legales con violencia, en ese sentido, disputan determinadas áreas, las cuales, sirven como rutas estratégicas por donde se procesan y trafican estupefacientes, tal es el caso de la frontera con Venezuela y Panamá.</w:t>
      </w:r>
      <w:r w:rsidRPr="00DA2E0A">
        <w:rPr>
          <w:rStyle w:val="Refdenotaalpie"/>
          <w:rFonts w:ascii="Times New Roman" w:hAnsi="Times New Roman" w:cs="Times New Roman"/>
          <w:sz w:val="24"/>
          <w:szCs w:val="24"/>
        </w:rPr>
        <w:footnoteReference w:id="4"/>
      </w:r>
      <w:r w:rsidRPr="00DA2E0A">
        <w:rPr>
          <w:rFonts w:ascii="Times New Roman" w:hAnsi="Times New Roman" w:cs="Times New Roman"/>
          <w:sz w:val="24"/>
          <w:szCs w:val="24"/>
        </w:rPr>
        <w:t xml:space="preserve"> </w:t>
      </w:r>
    </w:p>
    <w:p w:rsidR="00F87B46" w:rsidRDefault="00F87B46" w:rsidP="00F87B46">
      <w:pPr>
        <w:jc w:val="both"/>
        <w:rPr>
          <w:rFonts w:ascii="Times New Roman" w:hAnsi="Times New Roman" w:cs="Times New Roman"/>
          <w:sz w:val="24"/>
          <w:szCs w:val="24"/>
        </w:rPr>
      </w:pPr>
      <w:r w:rsidRPr="00DA2E0A">
        <w:rPr>
          <w:rFonts w:ascii="Times New Roman" w:hAnsi="Times New Roman" w:cs="Times New Roman"/>
          <w:sz w:val="24"/>
          <w:szCs w:val="24"/>
        </w:rPr>
        <w:t xml:space="preserve">Por lo tanto vale la pena recordar las recomendaciones que desde organizaciones como Indepaz han presentado para el efectivo desmonte del paramilitarismo denominadas “Medidas de aplicación política para los planes de urgencia” en 5 grandes temas críticos, a saber:  Asuntos de seguridad, </w:t>
      </w:r>
      <w:proofErr w:type="spellStart"/>
      <w:r w:rsidRPr="00DA2E0A">
        <w:rPr>
          <w:rFonts w:ascii="Times New Roman" w:hAnsi="Times New Roman" w:cs="Times New Roman"/>
          <w:sz w:val="24"/>
          <w:szCs w:val="24"/>
        </w:rPr>
        <w:t>Desescalamiento</w:t>
      </w:r>
      <w:proofErr w:type="spellEnd"/>
      <w:r w:rsidRPr="00DA2E0A">
        <w:rPr>
          <w:rFonts w:ascii="Times New Roman" w:hAnsi="Times New Roman" w:cs="Times New Roman"/>
          <w:sz w:val="24"/>
          <w:szCs w:val="24"/>
        </w:rPr>
        <w:t xml:space="preserve"> y cese bilateral y definitivo de fuego y de hostilidades, Planes de urgencia en las zonas críticas, Medidas anticorrupción y anti- parapolítica, Dirección y gestión del Plan de Urgencia y de los programas en las zonas y </w:t>
      </w:r>
      <w:proofErr w:type="spellStart"/>
      <w:r w:rsidRPr="00DA2E0A">
        <w:rPr>
          <w:rFonts w:ascii="Times New Roman" w:hAnsi="Times New Roman" w:cs="Times New Roman"/>
          <w:sz w:val="24"/>
          <w:szCs w:val="24"/>
        </w:rPr>
        <w:t>subzonas</w:t>
      </w:r>
      <w:proofErr w:type="spellEnd"/>
      <w:r w:rsidRPr="00DA2E0A">
        <w:rPr>
          <w:rFonts w:ascii="Times New Roman" w:hAnsi="Times New Roman" w:cs="Times New Roman"/>
          <w:sz w:val="24"/>
          <w:szCs w:val="24"/>
        </w:rPr>
        <w:t xml:space="preserve"> escogidas.</w:t>
      </w:r>
      <w:r w:rsidRPr="00DA2E0A">
        <w:rPr>
          <w:rStyle w:val="Refdenotaalpie"/>
          <w:rFonts w:ascii="Times New Roman" w:hAnsi="Times New Roman" w:cs="Times New Roman"/>
          <w:sz w:val="24"/>
          <w:szCs w:val="24"/>
        </w:rPr>
        <w:footnoteReference w:id="5"/>
      </w:r>
      <w:r w:rsidR="005F24F4">
        <w:rPr>
          <w:rFonts w:ascii="Times New Roman" w:hAnsi="Times New Roman" w:cs="Times New Roman"/>
          <w:sz w:val="24"/>
          <w:szCs w:val="24"/>
        </w:rPr>
        <w:t xml:space="preserve"> </w:t>
      </w:r>
    </w:p>
    <w:p w:rsidR="005F24F4" w:rsidRPr="00DA2E0A" w:rsidRDefault="005F24F4" w:rsidP="00F87B46">
      <w:pPr>
        <w:jc w:val="both"/>
        <w:rPr>
          <w:rFonts w:ascii="Times New Roman" w:hAnsi="Times New Roman" w:cs="Times New Roman"/>
          <w:b/>
          <w:i/>
          <w:sz w:val="24"/>
          <w:szCs w:val="24"/>
        </w:rPr>
      </w:pPr>
      <w:r>
        <w:rPr>
          <w:rFonts w:ascii="Times New Roman" w:hAnsi="Times New Roman" w:cs="Times New Roman"/>
          <w:sz w:val="24"/>
          <w:szCs w:val="24"/>
        </w:rPr>
        <w:t>¿Será que el Estado es capaz de desmontar el narcoparamilitarismo en Colombia</w:t>
      </w:r>
      <w:r w:rsidR="00061945">
        <w:rPr>
          <w:rFonts w:ascii="Times New Roman" w:hAnsi="Times New Roman" w:cs="Times New Roman"/>
          <w:sz w:val="24"/>
          <w:szCs w:val="24"/>
        </w:rPr>
        <w:t>,</w:t>
      </w:r>
      <w:r>
        <w:rPr>
          <w:rFonts w:ascii="Times New Roman" w:hAnsi="Times New Roman" w:cs="Times New Roman"/>
          <w:sz w:val="24"/>
          <w:szCs w:val="24"/>
        </w:rPr>
        <w:t xml:space="preserve"> </w:t>
      </w:r>
      <w:r w:rsidR="00061945">
        <w:rPr>
          <w:rFonts w:ascii="Times New Roman" w:hAnsi="Times New Roman" w:cs="Times New Roman"/>
          <w:sz w:val="24"/>
          <w:szCs w:val="24"/>
        </w:rPr>
        <w:t>o</w:t>
      </w:r>
      <w:r w:rsidR="002A3B52">
        <w:rPr>
          <w:rFonts w:ascii="Times New Roman" w:hAnsi="Times New Roman" w:cs="Times New Roman"/>
          <w:sz w:val="24"/>
          <w:szCs w:val="24"/>
        </w:rPr>
        <w:t xml:space="preserve"> </w:t>
      </w:r>
      <w:r w:rsidR="00061945">
        <w:rPr>
          <w:rFonts w:ascii="Times New Roman" w:hAnsi="Times New Roman" w:cs="Times New Roman"/>
          <w:sz w:val="24"/>
          <w:szCs w:val="24"/>
        </w:rPr>
        <w:t>siguen siendo tan funcionales al modelo que sin ellos no se sostiene? Espero equivocarme por el bien del proceso de paz.</w:t>
      </w:r>
    </w:p>
    <w:sectPr w:rsidR="005F24F4" w:rsidRPr="00DA2E0A" w:rsidSect="006A30D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7E7" w:rsidRDefault="004607E7" w:rsidP="00AE716C">
      <w:pPr>
        <w:spacing w:after="0" w:line="240" w:lineRule="auto"/>
      </w:pPr>
      <w:r>
        <w:separator/>
      </w:r>
    </w:p>
  </w:endnote>
  <w:endnote w:type="continuationSeparator" w:id="0">
    <w:p w:rsidR="004607E7" w:rsidRDefault="004607E7" w:rsidP="00AE7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7E7" w:rsidRDefault="004607E7" w:rsidP="00AE716C">
      <w:pPr>
        <w:spacing w:after="0" w:line="240" w:lineRule="auto"/>
      </w:pPr>
      <w:r>
        <w:separator/>
      </w:r>
    </w:p>
  </w:footnote>
  <w:footnote w:type="continuationSeparator" w:id="0">
    <w:p w:rsidR="004607E7" w:rsidRDefault="004607E7" w:rsidP="00AE716C">
      <w:pPr>
        <w:spacing w:after="0" w:line="240" w:lineRule="auto"/>
      </w:pPr>
      <w:r>
        <w:continuationSeparator/>
      </w:r>
    </w:p>
  </w:footnote>
  <w:footnote w:id="1">
    <w:p w:rsidR="00992D42" w:rsidRPr="00DA2E0A" w:rsidRDefault="00992D42" w:rsidP="002C2818">
      <w:pPr>
        <w:pStyle w:val="Textonotapie"/>
        <w:rPr>
          <w:rFonts w:ascii="Times New Roman" w:hAnsi="Times New Roman" w:cs="Times New Roman"/>
          <w:sz w:val="16"/>
          <w:szCs w:val="16"/>
        </w:rPr>
      </w:pPr>
      <w:r w:rsidRPr="00DA2E0A">
        <w:rPr>
          <w:rStyle w:val="Refdenotaalpie"/>
          <w:rFonts w:ascii="Times New Roman" w:hAnsi="Times New Roman" w:cs="Times New Roman"/>
          <w:sz w:val="16"/>
          <w:szCs w:val="16"/>
        </w:rPr>
        <w:footnoteRef/>
      </w:r>
      <w:r w:rsidRPr="00DA2E0A">
        <w:rPr>
          <w:rFonts w:ascii="Times New Roman" w:hAnsi="Times New Roman" w:cs="Times New Roman"/>
          <w:sz w:val="16"/>
          <w:szCs w:val="16"/>
        </w:rPr>
        <w:t xml:space="preserve"> Informe Indepaz</w:t>
      </w:r>
    </w:p>
  </w:footnote>
  <w:footnote w:id="2">
    <w:p w:rsidR="00992D42" w:rsidRPr="00DA2E0A" w:rsidRDefault="00992D42" w:rsidP="00AE716C">
      <w:pPr>
        <w:rPr>
          <w:rFonts w:ascii="Times New Roman" w:hAnsi="Times New Roman" w:cs="Times New Roman"/>
          <w:sz w:val="16"/>
          <w:szCs w:val="16"/>
        </w:rPr>
      </w:pPr>
      <w:r w:rsidRPr="00DA2E0A">
        <w:rPr>
          <w:rStyle w:val="Refdenotaalpie"/>
          <w:rFonts w:ascii="Times New Roman" w:hAnsi="Times New Roman" w:cs="Times New Roman"/>
          <w:sz w:val="16"/>
          <w:szCs w:val="16"/>
        </w:rPr>
        <w:footnoteRef/>
      </w:r>
      <w:r w:rsidRPr="00DA2E0A">
        <w:rPr>
          <w:rFonts w:ascii="Times New Roman" w:hAnsi="Times New Roman" w:cs="Times New Roman"/>
          <w:sz w:val="16"/>
          <w:szCs w:val="16"/>
        </w:rPr>
        <w:t xml:space="preserve"> X Informe de Indepaz sobre presencia de grupos narcoparamilitares: “El objetivo del narcoparamilitarismo es el lucro impuesto por la fuerza, basado en el narcotráfico y otros negocios ilegales, en especial de apropiación de recursos públicos con la complicidad y concertación con políticos. Para poder actuar, controlar territorios y rutas los narcoparamilitares actúan en connivencia con miembros de la fuerza pública y otros agentes del Estado. En esas alianzas ofrecen sus servicios como aliados en contrainsurgencia y violencia contra opositores o comunidades cuyos derechos territoriales y sociales chocan con los poderes mafiosos y parapolíticos”. </w:t>
      </w:r>
      <w:hyperlink r:id="rId1" w:history="1">
        <w:r w:rsidRPr="00DA2E0A">
          <w:rPr>
            <w:rStyle w:val="Hipervnculo"/>
            <w:rFonts w:ascii="Times New Roman" w:hAnsi="Times New Roman" w:cs="Times New Roman"/>
            <w:sz w:val="16"/>
            <w:szCs w:val="16"/>
          </w:rPr>
          <w:t>www.indepaz.org.co</w:t>
        </w:r>
      </w:hyperlink>
      <w:r w:rsidRPr="00DA2E0A">
        <w:rPr>
          <w:rFonts w:ascii="Times New Roman" w:hAnsi="Times New Roman" w:cs="Times New Roman"/>
          <w:sz w:val="16"/>
          <w:szCs w:val="16"/>
        </w:rPr>
        <w:t xml:space="preserve"> </w:t>
      </w:r>
    </w:p>
  </w:footnote>
  <w:footnote w:id="3">
    <w:p w:rsidR="00992D42" w:rsidRPr="00DA2E0A" w:rsidRDefault="00992D42" w:rsidP="00AE716C">
      <w:pPr>
        <w:pStyle w:val="Textonotapie"/>
        <w:rPr>
          <w:rFonts w:ascii="Times New Roman" w:hAnsi="Times New Roman" w:cs="Times New Roman"/>
          <w:sz w:val="16"/>
          <w:szCs w:val="16"/>
        </w:rPr>
      </w:pPr>
      <w:r w:rsidRPr="00DA2E0A">
        <w:rPr>
          <w:rStyle w:val="Refdenotaalpie"/>
          <w:rFonts w:ascii="Times New Roman" w:hAnsi="Times New Roman" w:cs="Times New Roman"/>
          <w:sz w:val="16"/>
          <w:szCs w:val="16"/>
        </w:rPr>
        <w:footnoteRef/>
      </w:r>
      <w:r w:rsidRPr="00DA2E0A">
        <w:rPr>
          <w:rFonts w:ascii="Times New Roman" w:hAnsi="Times New Roman" w:cs="Times New Roman"/>
          <w:sz w:val="16"/>
          <w:szCs w:val="16"/>
        </w:rPr>
        <w:t xml:space="preserve"> XI Informe sobre presencia de grupos narcoparamilitares en Colombia 2014. </w:t>
      </w:r>
      <w:hyperlink r:id="rId2" w:history="1">
        <w:r w:rsidRPr="00DA2E0A">
          <w:rPr>
            <w:rStyle w:val="Hipervnculo"/>
            <w:rFonts w:ascii="Times New Roman" w:hAnsi="Times New Roman" w:cs="Times New Roman"/>
            <w:sz w:val="16"/>
            <w:szCs w:val="16"/>
          </w:rPr>
          <w:t>www.indepaz.org.co</w:t>
        </w:r>
      </w:hyperlink>
      <w:r w:rsidRPr="00DA2E0A">
        <w:rPr>
          <w:rFonts w:ascii="Times New Roman" w:hAnsi="Times New Roman" w:cs="Times New Roman"/>
          <w:sz w:val="16"/>
          <w:szCs w:val="16"/>
        </w:rPr>
        <w:t xml:space="preserve"> </w:t>
      </w:r>
    </w:p>
  </w:footnote>
  <w:footnote w:id="4">
    <w:p w:rsidR="00992D42" w:rsidRPr="00DA2E0A" w:rsidRDefault="00992D42" w:rsidP="00AE716C">
      <w:pPr>
        <w:pStyle w:val="Textonotapie"/>
        <w:rPr>
          <w:rFonts w:ascii="Times New Roman" w:hAnsi="Times New Roman" w:cs="Times New Roman"/>
          <w:sz w:val="16"/>
          <w:szCs w:val="16"/>
        </w:rPr>
      </w:pPr>
      <w:r w:rsidRPr="00DA2E0A">
        <w:rPr>
          <w:rFonts w:ascii="Times New Roman" w:hAnsi="Times New Roman" w:cs="Times New Roman"/>
          <w:sz w:val="16"/>
          <w:szCs w:val="16"/>
        </w:rPr>
        <w:footnoteRef/>
      </w:r>
      <w:r w:rsidRPr="00DA2E0A">
        <w:rPr>
          <w:rFonts w:ascii="Times New Roman" w:hAnsi="Times New Roman" w:cs="Times New Roman"/>
          <w:sz w:val="16"/>
          <w:szCs w:val="16"/>
        </w:rPr>
        <w:t xml:space="preserve"> </w:t>
      </w:r>
      <w:hyperlink r:id="rId3" w:history="1">
        <w:r w:rsidRPr="00DA2E0A">
          <w:rPr>
            <w:rFonts w:ascii="Times New Roman" w:hAnsi="Times New Roman" w:cs="Times New Roman"/>
            <w:sz w:val="16"/>
            <w:szCs w:val="16"/>
          </w:rPr>
          <w:t>“Los Urabeños” y “Los Rastrojos” se extienden en el oeste venezolano»</w:t>
        </w:r>
      </w:hyperlink>
      <w:r w:rsidRPr="00DA2E0A">
        <w:rPr>
          <w:rFonts w:ascii="Times New Roman" w:hAnsi="Times New Roman" w:cs="Times New Roman"/>
          <w:sz w:val="16"/>
          <w:szCs w:val="16"/>
        </w:rPr>
        <w:t>. vanguardia.com. Consultado el 15 de diciembre de 2015.</w:t>
      </w:r>
    </w:p>
  </w:footnote>
  <w:footnote w:id="5">
    <w:p w:rsidR="00F87B46" w:rsidRPr="00DA2E0A" w:rsidRDefault="00F87B46" w:rsidP="00F87B46">
      <w:pPr>
        <w:pStyle w:val="Textonotapie"/>
        <w:rPr>
          <w:rFonts w:ascii="Times New Roman" w:hAnsi="Times New Roman" w:cs="Times New Roman"/>
          <w:sz w:val="16"/>
          <w:szCs w:val="16"/>
        </w:rPr>
      </w:pPr>
      <w:r w:rsidRPr="00DA2E0A">
        <w:rPr>
          <w:rStyle w:val="Refdenotaalpie"/>
          <w:rFonts w:ascii="Times New Roman" w:hAnsi="Times New Roman" w:cs="Times New Roman"/>
          <w:sz w:val="16"/>
          <w:szCs w:val="16"/>
        </w:rPr>
        <w:footnoteRef/>
      </w:r>
      <w:r w:rsidRPr="00DA2E0A">
        <w:rPr>
          <w:rFonts w:ascii="Times New Roman" w:hAnsi="Times New Roman" w:cs="Times New Roman"/>
          <w:sz w:val="16"/>
          <w:szCs w:val="16"/>
        </w:rPr>
        <w:t xml:space="preserve"> Plan de urgencia en zonas críticas, Instituto de Estudios para el Desarrollo y la Paz – Indepaz. Diciembre de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E05A3"/>
    <w:multiLevelType w:val="hybridMultilevel"/>
    <w:tmpl w:val="F2FC6F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BC079B3"/>
    <w:multiLevelType w:val="hybridMultilevel"/>
    <w:tmpl w:val="622460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CC040D0"/>
    <w:multiLevelType w:val="hybridMultilevel"/>
    <w:tmpl w:val="664E5A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1FA535B"/>
    <w:multiLevelType w:val="hybridMultilevel"/>
    <w:tmpl w:val="EF8C84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BE27222"/>
    <w:multiLevelType w:val="hybridMultilevel"/>
    <w:tmpl w:val="ACB0890A"/>
    <w:lvl w:ilvl="0" w:tplc="CF4E5AA0">
      <w:start w:val="1"/>
      <w:numFmt w:val="bullet"/>
      <w:lvlText w:val=""/>
      <w:lvlJc w:val="left"/>
      <w:pPr>
        <w:tabs>
          <w:tab w:val="num" w:pos="720"/>
        </w:tabs>
        <w:ind w:left="720" w:hanging="360"/>
      </w:pPr>
      <w:rPr>
        <w:rFonts w:ascii="Wingdings" w:hAnsi="Wingdings" w:hint="default"/>
      </w:rPr>
    </w:lvl>
    <w:lvl w:ilvl="1" w:tplc="FEC44F98" w:tentative="1">
      <w:start w:val="1"/>
      <w:numFmt w:val="bullet"/>
      <w:lvlText w:val=""/>
      <w:lvlJc w:val="left"/>
      <w:pPr>
        <w:tabs>
          <w:tab w:val="num" w:pos="1440"/>
        </w:tabs>
        <w:ind w:left="1440" w:hanging="360"/>
      </w:pPr>
      <w:rPr>
        <w:rFonts w:ascii="Wingdings" w:hAnsi="Wingdings" w:hint="default"/>
      </w:rPr>
    </w:lvl>
    <w:lvl w:ilvl="2" w:tplc="EE8648D6" w:tentative="1">
      <w:start w:val="1"/>
      <w:numFmt w:val="bullet"/>
      <w:lvlText w:val=""/>
      <w:lvlJc w:val="left"/>
      <w:pPr>
        <w:tabs>
          <w:tab w:val="num" w:pos="2160"/>
        </w:tabs>
        <w:ind w:left="2160" w:hanging="360"/>
      </w:pPr>
      <w:rPr>
        <w:rFonts w:ascii="Wingdings" w:hAnsi="Wingdings" w:hint="default"/>
      </w:rPr>
    </w:lvl>
    <w:lvl w:ilvl="3" w:tplc="A3D00110" w:tentative="1">
      <w:start w:val="1"/>
      <w:numFmt w:val="bullet"/>
      <w:lvlText w:val=""/>
      <w:lvlJc w:val="left"/>
      <w:pPr>
        <w:tabs>
          <w:tab w:val="num" w:pos="2880"/>
        </w:tabs>
        <w:ind w:left="2880" w:hanging="360"/>
      </w:pPr>
      <w:rPr>
        <w:rFonts w:ascii="Wingdings" w:hAnsi="Wingdings" w:hint="default"/>
      </w:rPr>
    </w:lvl>
    <w:lvl w:ilvl="4" w:tplc="414A4100" w:tentative="1">
      <w:start w:val="1"/>
      <w:numFmt w:val="bullet"/>
      <w:lvlText w:val=""/>
      <w:lvlJc w:val="left"/>
      <w:pPr>
        <w:tabs>
          <w:tab w:val="num" w:pos="3600"/>
        </w:tabs>
        <w:ind w:left="3600" w:hanging="360"/>
      </w:pPr>
      <w:rPr>
        <w:rFonts w:ascii="Wingdings" w:hAnsi="Wingdings" w:hint="default"/>
      </w:rPr>
    </w:lvl>
    <w:lvl w:ilvl="5" w:tplc="0F4E8310" w:tentative="1">
      <w:start w:val="1"/>
      <w:numFmt w:val="bullet"/>
      <w:lvlText w:val=""/>
      <w:lvlJc w:val="left"/>
      <w:pPr>
        <w:tabs>
          <w:tab w:val="num" w:pos="4320"/>
        </w:tabs>
        <w:ind w:left="4320" w:hanging="360"/>
      </w:pPr>
      <w:rPr>
        <w:rFonts w:ascii="Wingdings" w:hAnsi="Wingdings" w:hint="default"/>
      </w:rPr>
    </w:lvl>
    <w:lvl w:ilvl="6" w:tplc="7D4084FC" w:tentative="1">
      <w:start w:val="1"/>
      <w:numFmt w:val="bullet"/>
      <w:lvlText w:val=""/>
      <w:lvlJc w:val="left"/>
      <w:pPr>
        <w:tabs>
          <w:tab w:val="num" w:pos="5040"/>
        </w:tabs>
        <w:ind w:left="5040" w:hanging="360"/>
      </w:pPr>
      <w:rPr>
        <w:rFonts w:ascii="Wingdings" w:hAnsi="Wingdings" w:hint="default"/>
      </w:rPr>
    </w:lvl>
    <w:lvl w:ilvl="7" w:tplc="3F0E5998" w:tentative="1">
      <w:start w:val="1"/>
      <w:numFmt w:val="bullet"/>
      <w:lvlText w:val=""/>
      <w:lvlJc w:val="left"/>
      <w:pPr>
        <w:tabs>
          <w:tab w:val="num" w:pos="5760"/>
        </w:tabs>
        <w:ind w:left="5760" w:hanging="360"/>
      </w:pPr>
      <w:rPr>
        <w:rFonts w:ascii="Wingdings" w:hAnsi="Wingdings" w:hint="default"/>
      </w:rPr>
    </w:lvl>
    <w:lvl w:ilvl="8" w:tplc="93EC3B6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AE716C"/>
    <w:rsid w:val="00022F6B"/>
    <w:rsid w:val="00061945"/>
    <w:rsid w:val="000D405E"/>
    <w:rsid w:val="0011493A"/>
    <w:rsid w:val="00194E90"/>
    <w:rsid w:val="001E188F"/>
    <w:rsid w:val="0020214A"/>
    <w:rsid w:val="002A3B52"/>
    <w:rsid w:val="002B1676"/>
    <w:rsid w:val="002C2818"/>
    <w:rsid w:val="00433141"/>
    <w:rsid w:val="004607E7"/>
    <w:rsid w:val="004C0984"/>
    <w:rsid w:val="00522F19"/>
    <w:rsid w:val="00537F10"/>
    <w:rsid w:val="005F24F4"/>
    <w:rsid w:val="00675C5B"/>
    <w:rsid w:val="006A30D5"/>
    <w:rsid w:val="006B3C75"/>
    <w:rsid w:val="006E1ABC"/>
    <w:rsid w:val="00707B9B"/>
    <w:rsid w:val="007267D7"/>
    <w:rsid w:val="007752F6"/>
    <w:rsid w:val="00940D3C"/>
    <w:rsid w:val="00992D42"/>
    <w:rsid w:val="00A817D4"/>
    <w:rsid w:val="00AE716C"/>
    <w:rsid w:val="00C44CDB"/>
    <w:rsid w:val="00C67DE6"/>
    <w:rsid w:val="00D0774E"/>
    <w:rsid w:val="00DA2E0A"/>
    <w:rsid w:val="00DE6D6A"/>
    <w:rsid w:val="00E40453"/>
    <w:rsid w:val="00EE653F"/>
    <w:rsid w:val="00F54EC2"/>
    <w:rsid w:val="00F87B46"/>
    <w:rsid w:val="00FA202D"/>
    <w:rsid w:val="00FE366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6C"/>
  </w:style>
  <w:style w:type="paragraph" w:styleId="Ttulo1">
    <w:name w:val="heading 1"/>
    <w:basedOn w:val="Normal"/>
    <w:next w:val="Normal"/>
    <w:link w:val="Ttulo1Car"/>
    <w:uiPriority w:val="9"/>
    <w:qFormat/>
    <w:rsid w:val="00F87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AE71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716C"/>
    <w:rPr>
      <w:sz w:val="20"/>
      <w:szCs w:val="20"/>
    </w:rPr>
  </w:style>
  <w:style w:type="character" w:styleId="Refdenotaalpie">
    <w:name w:val="footnote reference"/>
    <w:basedOn w:val="Fuentedeprrafopredeter"/>
    <w:semiHidden/>
    <w:unhideWhenUsed/>
    <w:rsid w:val="00AE716C"/>
    <w:rPr>
      <w:vertAlign w:val="superscript"/>
    </w:rPr>
  </w:style>
  <w:style w:type="character" w:styleId="Hipervnculo">
    <w:name w:val="Hyperlink"/>
    <w:basedOn w:val="Fuentedeprrafopredeter"/>
    <w:uiPriority w:val="99"/>
    <w:unhideWhenUsed/>
    <w:rsid w:val="00AE716C"/>
    <w:rPr>
      <w:color w:val="0000FF" w:themeColor="hyperlink"/>
      <w:u w:val="single"/>
    </w:rPr>
  </w:style>
  <w:style w:type="paragraph" w:styleId="Prrafodelista">
    <w:name w:val="List Paragraph"/>
    <w:basedOn w:val="Normal"/>
    <w:uiPriority w:val="34"/>
    <w:qFormat/>
    <w:rsid w:val="00992D42"/>
    <w:pPr>
      <w:ind w:left="720"/>
      <w:contextualSpacing/>
    </w:pPr>
  </w:style>
  <w:style w:type="character" w:customStyle="1" w:styleId="Ttulo1Car">
    <w:name w:val="Título 1 Car"/>
    <w:basedOn w:val="Fuentedeprrafopredeter"/>
    <w:link w:val="Ttulo1"/>
    <w:uiPriority w:val="9"/>
    <w:rsid w:val="00F87B46"/>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F87B46"/>
    <w:pPr>
      <w:spacing w:after="0" w:line="240" w:lineRule="auto"/>
    </w:pPr>
  </w:style>
</w:styles>
</file>

<file path=word/webSettings.xml><?xml version="1.0" encoding="utf-8"?>
<w:webSettings xmlns:r="http://schemas.openxmlformats.org/officeDocument/2006/relationships" xmlns:w="http://schemas.openxmlformats.org/wordprocessingml/2006/main">
  <w:divs>
    <w:div w:id="1490832235">
      <w:bodyDiv w:val="1"/>
      <w:marLeft w:val="0"/>
      <w:marRight w:val="0"/>
      <w:marTop w:val="0"/>
      <w:marBottom w:val="0"/>
      <w:divBdr>
        <w:top w:val="none" w:sz="0" w:space="0" w:color="auto"/>
        <w:left w:val="none" w:sz="0" w:space="0" w:color="auto"/>
        <w:bottom w:val="none" w:sz="0" w:space="0" w:color="auto"/>
        <w:right w:val="none" w:sz="0" w:space="0" w:color="auto"/>
      </w:divBdr>
      <w:divsChild>
        <w:div w:id="962157403">
          <w:marLeft w:val="432"/>
          <w:marRight w:val="0"/>
          <w:marTop w:val="120"/>
          <w:marBottom w:val="0"/>
          <w:divBdr>
            <w:top w:val="none" w:sz="0" w:space="0" w:color="auto"/>
            <w:left w:val="none" w:sz="0" w:space="0" w:color="auto"/>
            <w:bottom w:val="none" w:sz="0" w:space="0" w:color="auto"/>
            <w:right w:val="none" w:sz="0" w:space="0" w:color="auto"/>
          </w:divBdr>
        </w:div>
        <w:div w:id="1434591977">
          <w:marLeft w:val="432"/>
          <w:marRight w:val="0"/>
          <w:marTop w:val="120"/>
          <w:marBottom w:val="0"/>
          <w:divBdr>
            <w:top w:val="none" w:sz="0" w:space="0" w:color="auto"/>
            <w:left w:val="none" w:sz="0" w:space="0" w:color="auto"/>
            <w:bottom w:val="none" w:sz="0" w:space="0" w:color="auto"/>
            <w:right w:val="none" w:sz="0" w:space="0" w:color="auto"/>
          </w:divBdr>
        </w:div>
        <w:div w:id="1611814889">
          <w:marLeft w:val="432"/>
          <w:marRight w:val="0"/>
          <w:marTop w:val="120"/>
          <w:marBottom w:val="0"/>
          <w:divBdr>
            <w:top w:val="none" w:sz="0" w:space="0" w:color="auto"/>
            <w:left w:val="none" w:sz="0" w:space="0" w:color="auto"/>
            <w:bottom w:val="none" w:sz="0" w:space="0" w:color="auto"/>
            <w:right w:val="none" w:sz="0" w:space="0" w:color="auto"/>
          </w:divBdr>
        </w:div>
        <w:div w:id="557056238">
          <w:marLeft w:val="432"/>
          <w:marRight w:val="0"/>
          <w:marTop w:val="120"/>
          <w:marBottom w:val="0"/>
          <w:divBdr>
            <w:top w:val="none" w:sz="0" w:space="0" w:color="auto"/>
            <w:left w:val="none" w:sz="0" w:space="0" w:color="auto"/>
            <w:bottom w:val="none" w:sz="0" w:space="0" w:color="auto"/>
            <w:right w:val="none" w:sz="0" w:space="0" w:color="auto"/>
          </w:divBdr>
        </w:div>
        <w:div w:id="930820343">
          <w:marLeft w:val="432"/>
          <w:marRight w:val="0"/>
          <w:marTop w:val="120"/>
          <w:marBottom w:val="0"/>
          <w:divBdr>
            <w:top w:val="none" w:sz="0" w:space="0" w:color="auto"/>
            <w:left w:val="none" w:sz="0" w:space="0" w:color="auto"/>
            <w:bottom w:val="none" w:sz="0" w:space="0" w:color="auto"/>
            <w:right w:val="none" w:sz="0" w:space="0" w:color="auto"/>
          </w:divBdr>
        </w:div>
        <w:div w:id="18240198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vanguardia.com/actualidad/mundo/140564-los-urabenos-y-los-rastrojos-se-extienden-en-el-oeste-venezolano" TargetMode="External"/><Relationship Id="rId2" Type="http://schemas.openxmlformats.org/officeDocument/2006/relationships/hyperlink" Target="http://www.indepaz.org.co" TargetMode="External"/><Relationship Id="rId1" Type="http://schemas.openxmlformats.org/officeDocument/2006/relationships/hyperlink" Target="http://www.indepaz.org.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2823B-E3E4-4855-89D3-E1C3FC72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1109</Words>
  <Characters>6105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3</cp:revision>
  <dcterms:created xsi:type="dcterms:W3CDTF">2016-01-29T19:16:00Z</dcterms:created>
  <dcterms:modified xsi:type="dcterms:W3CDTF">2016-01-31T17:53:00Z</dcterms:modified>
</cp:coreProperties>
</file>